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26E" w:rsidRDefault="003D3CA1">
      <w:pPr>
        <w:pStyle w:val="a4"/>
        <w:spacing w:before="72"/>
      </w:pPr>
      <w:r>
        <w:t>Аннотация</w:t>
      </w:r>
    </w:p>
    <w:p w:rsidR="003D3CA1" w:rsidRDefault="003D3CA1">
      <w:pPr>
        <w:pStyle w:val="a4"/>
        <w:ind w:right="178"/>
      </w:pPr>
      <w:r>
        <w:t>к</w:t>
      </w:r>
      <w:r>
        <w:rPr>
          <w:spacing w:val="-5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 xml:space="preserve">образования </w:t>
      </w:r>
      <w:r>
        <w:rPr>
          <w:spacing w:val="-6"/>
        </w:rPr>
        <w:t xml:space="preserve"> </w:t>
      </w:r>
      <w:r>
        <w:t xml:space="preserve">муниципального </w:t>
      </w:r>
      <w:r>
        <w:rPr>
          <w:spacing w:val="-62"/>
        </w:rPr>
        <w:t xml:space="preserve"> </w:t>
      </w:r>
      <w:r>
        <w:t xml:space="preserve">бюджетного дошкольного образовательного учреждения </w:t>
      </w:r>
    </w:p>
    <w:p w:rsidR="00CB526E" w:rsidRDefault="003D3CA1">
      <w:pPr>
        <w:pStyle w:val="a4"/>
        <w:ind w:right="178"/>
      </w:pPr>
      <w:r>
        <w:t>«Детский сад №280</w:t>
      </w:r>
      <w:r>
        <w:t>»</w:t>
      </w:r>
      <w:r>
        <w:rPr>
          <w:spacing w:val="3"/>
        </w:rPr>
        <w:t xml:space="preserve"> </w:t>
      </w:r>
      <w:r>
        <w:t>Советского</w:t>
      </w:r>
      <w:r>
        <w:rPr>
          <w:spacing w:val="62"/>
        </w:rPr>
        <w:t xml:space="preserve"> </w:t>
      </w:r>
      <w:r>
        <w:t>района г.</w:t>
      </w:r>
      <w:r>
        <w:rPr>
          <w:spacing w:val="3"/>
        </w:rPr>
        <w:t xml:space="preserve"> </w:t>
      </w:r>
      <w:r>
        <w:t>Казани</w:t>
      </w:r>
    </w:p>
    <w:p w:rsidR="00CB526E" w:rsidRDefault="00CB526E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CB526E" w:rsidRDefault="003D3CA1">
      <w:pPr>
        <w:pStyle w:val="a3"/>
        <w:ind w:right="117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 учреждения «Детский сад № 280</w:t>
      </w:r>
      <w:r>
        <w:t>» Советского района г.</w:t>
      </w:r>
      <w:r>
        <w:rPr>
          <w:spacing w:val="1"/>
        </w:rPr>
        <w:t xml:space="preserve"> </w:t>
      </w:r>
      <w:r>
        <w:t>Казани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</w:t>
      </w:r>
      <w:r>
        <w:t>зования</w:t>
      </w:r>
      <w:r>
        <w:rPr>
          <w:spacing w:val="1"/>
        </w:rPr>
        <w:t xml:space="preserve"> </w:t>
      </w:r>
      <w:r>
        <w:t>(Приказ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№1155),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одобренной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методического объединения по общему образованию (протокол от 20 мая 2015 года</w:t>
      </w:r>
      <w:r>
        <w:rPr>
          <w:spacing w:val="1"/>
        </w:rPr>
        <w:t xml:space="preserve"> </w:t>
      </w:r>
      <w:r>
        <w:t>№2/15),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2"/>
        </w:rPr>
        <w:t xml:space="preserve"> </w:t>
      </w:r>
      <w:r>
        <w:t>дошкольного образования.</w:t>
      </w:r>
    </w:p>
    <w:p w:rsidR="00CB526E" w:rsidRDefault="003D3CA1">
      <w:pPr>
        <w:pStyle w:val="a3"/>
        <w:ind w:right="124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положениям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психологии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педагогики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 единство воспитательных, развивающих и обучающих целей и задач. Воспитание и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языках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-4"/>
        </w:rPr>
        <w:t xml:space="preserve"> </w:t>
      </w:r>
      <w:r>
        <w:t>языках</w:t>
      </w:r>
      <w:r>
        <w:rPr>
          <w:spacing w:val="-3"/>
        </w:rPr>
        <w:t xml:space="preserve"> </w:t>
      </w:r>
      <w:r>
        <w:t>Республики</w:t>
      </w:r>
      <w:r>
        <w:rPr>
          <w:spacing w:val="3"/>
        </w:rPr>
        <w:t xml:space="preserve"> </w:t>
      </w:r>
      <w:r>
        <w:t>Татарстан.</w:t>
      </w:r>
    </w:p>
    <w:p w:rsidR="00CB526E" w:rsidRDefault="003D3CA1">
      <w:pPr>
        <w:pStyle w:val="a3"/>
        <w:spacing w:line="242" w:lineRule="auto"/>
        <w:ind w:right="126"/>
      </w:pPr>
      <w:r>
        <w:t>О</w:t>
      </w:r>
      <w:r>
        <w:t>сновными приоритетными направлениями в деятельности образовательного учреждения</w:t>
      </w:r>
      <w:r>
        <w:rPr>
          <w:spacing w:val="1"/>
        </w:rPr>
        <w:t xml:space="preserve"> </w:t>
      </w:r>
      <w:r>
        <w:t>являются:</w:t>
      </w:r>
    </w:p>
    <w:p w:rsidR="00CB526E" w:rsidRDefault="003D3CA1">
      <w:pPr>
        <w:pStyle w:val="a5"/>
        <w:numPr>
          <w:ilvl w:val="0"/>
          <w:numId w:val="2"/>
        </w:numPr>
        <w:tabs>
          <w:tab w:val="left" w:pos="965"/>
        </w:tabs>
        <w:spacing w:line="260" w:lineRule="exact"/>
        <w:ind w:left="964"/>
        <w:rPr>
          <w:sz w:val="23"/>
        </w:rPr>
      </w:pPr>
      <w:r>
        <w:rPr>
          <w:sz w:val="24"/>
        </w:rPr>
        <w:t>социально-личностное;</w:t>
      </w:r>
    </w:p>
    <w:p w:rsidR="00CB526E" w:rsidRDefault="003D3CA1">
      <w:pPr>
        <w:pStyle w:val="a5"/>
        <w:numPr>
          <w:ilvl w:val="0"/>
          <w:numId w:val="2"/>
        </w:numPr>
        <w:tabs>
          <w:tab w:val="left" w:pos="1027"/>
        </w:tabs>
        <w:spacing w:line="264" w:lineRule="exact"/>
        <w:ind w:left="1026" w:hanging="346"/>
        <w:rPr>
          <w:sz w:val="23"/>
        </w:rPr>
      </w:pPr>
      <w:r>
        <w:rPr>
          <w:sz w:val="24"/>
        </w:rPr>
        <w:t>физическое;</w:t>
      </w:r>
    </w:p>
    <w:p w:rsidR="00CB526E" w:rsidRDefault="003D3CA1">
      <w:pPr>
        <w:pStyle w:val="a5"/>
        <w:numPr>
          <w:ilvl w:val="0"/>
          <w:numId w:val="2"/>
        </w:numPr>
        <w:tabs>
          <w:tab w:val="left" w:pos="965"/>
        </w:tabs>
        <w:spacing w:line="266" w:lineRule="exact"/>
        <w:ind w:left="964"/>
        <w:rPr>
          <w:sz w:val="23"/>
        </w:rPr>
      </w:pPr>
      <w:r>
        <w:rPr>
          <w:sz w:val="24"/>
        </w:rPr>
        <w:t>коррекционная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речи.</w:t>
      </w:r>
    </w:p>
    <w:p w:rsidR="00CB526E" w:rsidRDefault="003D3CA1">
      <w:pPr>
        <w:pStyle w:val="a3"/>
        <w:ind w:right="119"/>
      </w:pPr>
      <w:r>
        <w:t>Программа сформирована как программа психолого-педагогической поддержки позитивной</w:t>
      </w:r>
      <w:r>
        <w:rPr>
          <w:spacing w:val="1"/>
        </w:rPr>
        <w:t xml:space="preserve"> </w:t>
      </w:r>
      <w:r>
        <w:t>социализации и индивидуализации, развития личности детей раннего, дошкольного возраста и</w:t>
      </w:r>
      <w:r>
        <w:rPr>
          <w:spacing w:val="1"/>
        </w:rPr>
        <w:t xml:space="preserve"> </w:t>
      </w:r>
      <w:r>
        <w:t>определяет комплекс основных характеристик дошкольного образования (объем, содержание и</w:t>
      </w:r>
      <w:r>
        <w:rPr>
          <w:spacing w:val="1"/>
        </w:rPr>
        <w:t xml:space="preserve"> </w:t>
      </w:r>
      <w:r>
        <w:t>планируемые результаты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виде</w:t>
      </w:r>
      <w:r>
        <w:rPr>
          <w:spacing w:val="-5"/>
        </w:rPr>
        <w:t xml:space="preserve"> </w:t>
      </w:r>
      <w:r>
        <w:t>целевых</w:t>
      </w:r>
      <w:r>
        <w:rPr>
          <w:spacing w:val="-9"/>
        </w:rPr>
        <w:t xml:space="preserve"> </w:t>
      </w:r>
      <w:r>
        <w:t>ориентиров</w:t>
      </w:r>
      <w:r>
        <w:rPr>
          <w:spacing w:val="2"/>
        </w:rPr>
        <w:t xml:space="preserve"> </w:t>
      </w:r>
      <w:r>
        <w:t>дошкольного</w:t>
      </w:r>
      <w:r>
        <w:rPr>
          <w:spacing w:val="-9"/>
        </w:rPr>
        <w:t xml:space="preserve"> </w:t>
      </w:r>
      <w:r>
        <w:t>образования).</w:t>
      </w:r>
    </w:p>
    <w:p w:rsidR="00CB526E" w:rsidRDefault="003D3CA1">
      <w:pPr>
        <w:pStyle w:val="a3"/>
        <w:ind w:right="115"/>
      </w:pPr>
      <w:r>
        <w:t>Прог</w:t>
      </w:r>
      <w:r>
        <w:t>рамма обеспечивает разностороннее развитие детей в возрасте от 2</w:t>
      </w:r>
      <w:r>
        <w:t xml:space="preserve"> до 7 лет с учетом 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коммуникативное,</w:t>
      </w:r>
      <w:r>
        <w:rPr>
          <w:spacing w:val="1"/>
        </w:rPr>
        <w:t xml:space="preserve"> </w:t>
      </w:r>
      <w:r>
        <w:t>познавательное,</w:t>
      </w:r>
      <w:r>
        <w:rPr>
          <w:spacing w:val="1"/>
        </w:rPr>
        <w:t xml:space="preserve"> </w:t>
      </w:r>
      <w:r>
        <w:t>речевое, художественно-эстетическое,</w:t>
      </w:r>
      <w:r>
        <w:rPr>
          <w:spacing w:val="1"/>
        </w:rPr>
        <w:t xml:space="preserve"> </w:t>
      </w:r>
      <w:r>
        <w:t>физическое развит</w:t>
      </w:r>
      <w:r>
        <w:t>ие.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содержания 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любом этапе ее реализации (младший, средний, старший дошкольный возраст). Направлена на</w:t>
      </w:r>
      <w:r>
        <w:rPr>
          <w:spacing w:val="1"/>
        </w:rPr>
        <w:t xml:space="preserve"> </w:t>
      </w:r>
      <w:r>
        <w:t>формирование общей культуры, развитие физических, интеллектуальных и личностн</w:t>
      </w:r>
      <w:r>
        <w:t>ых 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успешность,</w:t>
      </w:r>
      <w:r>
        <w:rPr>
          <w:spacing w:val="1"/>
        </w:rPr>
        <w:t xml:space="preserve"> </w:t>
      </w:r>
      <w:r>
        <w:t>сохранение 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:rsidR="00CB526E" w:rsidRDefault="003D3CA1">
      <w:pPr>
        <w:pStyle w:val="a3"/>
        <w:ind w:right="122"/>
      </w:pPr>
      <w:r>
        <w:t>Программа состоит из 2-х частей: обязательной части</w:t>
      </w:r>
      <w:r>
        <w:rPr>
          <w:spacing w:val="1"/>
        </w:rPr>
        <w:t xml:space="preserve"> </w:t>
      </w:r>
      <w:r>
        <w:t>и части, формируемой участниками</w:t>
      </w:r>
      <w:r>
        <w:rPr>
          <w:spacing w:val="1"/>
        </w:rPr>
        <w:t xml:space="preserve"> </w:t>
      </w:r>
      <w:r>
        <w:t>образовательных отношений, состоит из трех основных разделов - целевого, содержательного и</w:t>
      </w:r>
      <w:r>
        <w:rPr>
          <w:spacing w:val="1"/>
        </w:rPr>
        <w:t xml:space="preserve"> </w:t>
      </w:r>
      <w:r>
        <w:t>организационного. Обе части являются взаимодополняющими и необходимыми с точки зрения</w:t>
      </w:r>
      <w:r>
        <w:rPr>
          <w:spacing w:val="1"/>
        </w:rPr>
        <w:t xml:space="preserve"> </w:t>
      </w:r>
      <w:r>
        <w:t xml:space="preserve">реализации требований Федерального государственного образовательного стандарта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(далее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ФГОС ДО).</w:t>
      </w:r>
    </w:p>
    <w:p w:rsidR="00CB526E" w:rsidRDefault="003D3CA1">
      <w:pPr>
        <w:pStyle w:val="a3"/>
        <w:spacing w:before="2" w:line="275" w:lineRule="exact"/>
        <w:ind w:left="681" w:firstLine="0"/>
      </w:pPr>
      <w:r>
        <w:t>Программа состоит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трех</w:t>
      </w:r>
      <w:r>
        <w:rPr>
          <w:spacing w:val="-4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разделов:</w:t>
      </w:r>
    </w:p>
    <w:p w:rsidR="00CB526E" w:rsidRDefault="003D3CA1">
      <w:pPr>
        <w:pStyle w:val="a5"/>
        <w:numPr>
          <w:ilvl w:val="0"/>
          <w:numId w:val="1"/>
        </w:numPr>
        <w:tabs>
          <w:tab w:val="left" w:pos="1017"/>
        </w:tabs>
        <w:spacing w:line="242" w:lineRule="auto"/>
        <w:ind w:right="120" w:firstLine="571"/>
        <w:jc w:val="both"/>
        <w:rPr>
          <w:sz w:val="24"/>
        </w:rPr>
      </w:pPr>
      <w:r>
        <w:rPr>
          <w:sz w:val="24"/>
        </w:rPr>
        <w:t>Целевой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2"/>
          <w:sz w:val="24"/>
        </w:rPr>
        <w:t xml:space="preserve"> </w:t>
      </w:r>
      <w:r>
        <w:rPr>
          <w:sz w:val="24"/>
        </w:rPr>
        <w:t>ее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ориентиров.</w:t>
      </w:r>
    </w:p>
    <w:p w:rsidR="00CB526E" w:rsidRDefault="003D3CA1">
      <w:pPr>
        <w:pStyle w:val="a5"/>
        <w:numPr>
          <w:ilvl w:val="0"/>
          <w:numId w:val="1"/>
        </w:numPr>
        <w:tabs>
          <w:tab w:val="left" w:pos="1119"/>
        </w:tabs>
        <w:ind w:right="115" w:firstLine="571"/>
        <w:jc w:val="both"/>
        <w:rPr>
          <w:sz w:val="24"/>
        </w:rPr>
      </w:pPr>
      <w:r>
        <w:rPr>
          <w:sz w:val="24"/>
        </w:rPr>
        <w:t>Содержательный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направлениями развития ребенка, представленных в пяти образовательных областях; 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форм,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способов,</w:t>
      </w:r>
      <w:r>
        <w:rPr>
          <w:spacing w:val="3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Программы.</w:t>
      </w:r>
    </w:p>
    <w:p w:rsidR="00CB526E" w:rsidRDefault="003D3CA1">
      <w:pPr>
        <w:pStyle w:val="a3"/>
        <w:ind w:right="123"/>
      </w:pPr>
      <w:r>
        <w:t>Содержательный раздел Прогр</w:t>
      </w:r>
      <w:r>
        <w:t>аммы включает описание коррекционно-развивающей работы,</w:t>
      </w:r>
      <w:r>
        <w:rPr>
          <w:spacing w:val="-57"/>
        </w:rPr>
        <w:t xml:space="preserve"> </w:t>
      </w:r>
      <w:r>
        <w:t>обеспечивающей адаптацию и интеграцию детей с ограниченными возможностями здоровья в</w:t>
      </w:r>
      <w:r>
        <w:rPr>
          <w:spacing w:val="1"/>
        </w:rPr>
        <w:t xml:space="preserve"> </w:t>
      </w:r>
      <w:r>
        <w:t>общество.</w:t>
      </w:r>
    </w:p>
    <w:p w:rsidR="00CB526E" w:rsidRDefault="00CB526E">
      <w:pPr>
        <w:sectPr w:rsidR="00CB526E" w:rsidSect="003D3CA1">
          <w:type w:val="continuous"/>
          <w:pgSz w:w="11910" w:h="16840"/>
          <w:pgMar w:top="1040" w:right="720" w:bottom="280" w:left="740" w:header="720" w:footer="720" w:gutter="0"/>
          <w:pgBorders w:offsetFrom="page">
            <w:top w:val="single" w:sz="24" w:space="24" w:color="7030A0"/>
            <w:left w:val="single" w:sz="24" w:space="24" w:color="7030A0"/>
            <w:bottom w:val="single" w:sz="24" w:space="24" w:color="7030A0"/>
            <w:right w:val="single" w:sz="24" w:space="24" w:color="7030A0"/>
          </w:pgBorders>
          <w:cols w:space="720"/>
        </w:sectPr>
      </w:pPr>
    </w:p>
    <w:p w:rsidR="00CB526E" w:rsidRDefault="003D3CA1">
      <w:pPr>
        <w:pStyle w:val="a5"/>
        <w:numPr>
          <w:ilvl w:val="0"/>
          <w:numId w:val="1"/>
        </w:numPr>
        <w:tabs>
          <w:tab w:val="left" w:pos="1036"/>
        </w:tabs>
        <w:spacing w:before="71"/>
        <w:ind w:right="118" w:firstLine="571"/>
        <w:jc w:val="both"/>
        <w:rPr>
          <w:sz w:val="24"/>
        </w:rPr>
      </w:pPr>
      <w:r>
        <w:rPr>
          <w:sz w:val="24"/>
        </w:rPr>
        <w:lastRenderedPageBreak/>
        <w:t>Организационный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обеспеченности методическими материалами и средствами обучения и воспитания, режим дня,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особенности традиционных событий, праздников, мероприятий; особенности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среды.</w:t>
      </w:r>
    </w:p>
    <w:p w:rsidR="00CB526E" w:rsidRDefault="003D3CA1">
      <w:pPr>
        <w:pStyle w:val="a3"/>
        <w:ind w:right="121"/>
      </w:pPr>
      <w:r>
        <w:t>В</w:t>
      </w:r>
      <w:r>
        <w:rPr>
          <w:spacing w:val="1"/>
        </w:rPr>
        <w:t xml:space="preserve"> </w:t>
      </w:r>
      <w:r>
        <w:t>Програ</w:t>
      </w:r>
      <w:r>
        <w:t>мме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концептуальные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используемой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инновационной программы дошкольного образования. / Под ред. Н. Е. Вераксы, Т. С. Комаровой,</w:t>
      </w:r>
      <w:r>
        <w:rPr>
          <w:spacing w:val="1"/>
        </w:rPr>
        <w:t xml:space="preserve"> </w:t>
      </w:r>
      <w:r>
        <w:t>Э. М. Дорофеевой. — Издание пятое (инновационное), испр. и доп. — М.: МОЗАИКА-СИНТЕЗ,</w:t>
      </w:r>
      <w:r>
        <w:rPr>
          <w:spacing w:val="1"/>
        </w:rPr>
        <w:t xml:space="preserve"> </w:t>
      </w:r>
      <w:r>
        <w:t>2019. — с. 336; Пятое (инновационное) издание не заменяет предыдущие варианты Программы, а</w:t>
      </w:r>
      <w:r>
        <w:rPr>
          <w:spacing w:val="1"/>
        </w:rPr>
        <w:t xml:space="preserve"> </w:t>
      </w:r>
      <w:r>
        <w:t>дополняет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их.</w:t>
      </w:r>
      <w:r>
        <w:rPr>
          <w:spacing w:val="3"/>
        </w:rPr>
        <w:t xml:space="preserve"> </w:t>
      </w:r>
      <w:r>
        <w:t>Поэтому</w:t>
      </w:r>
      <w:r>
        <w:rPr>
          <w:spacing w:val="-10"/>
        </w:rPr>
        <w:t xml:space="preserve"> </w:t>
      </w:r>
      <w:r>
        <w:t>по-прежнему</w:t>
      </w:r>
      <w:r>
        <w:rPr>
          <w:spacing w:val="-9"/>
        </w:rPr>
        <w:t xml:space="preserve"> </w:t>
      </w:r>
      <w:r>
        <w:t>рекомендованы</w:t>
      </w:r>
      <w:r>
        <w:rPr>
          <w:spacing w:val="-2"/>
        </w:rPr>
        <w:t xml:space="preserve"> </w:t>
      </w:r>
      <w:r>
        <w:t>все ранее</w:t>
      </w:r>
      <w:r>
        <w:rPr>
          <w:spacing w:val="-5"/>
        </w:rPr>
        <w:t xml:space="preserve"> </w:t>
      </w:r>
      <w:r>
        <w:t>изданные</w:t>
      </w:r>
      <w:r>
        <w:rPr>
          <w:spacing w:val="-5"/>
        </w:rPr>
        <w:t xml:space="preserve"> </w:t>
      </w:r>
      <w:r>
        <w:t>пособия.</w:t>
      </w:r>
    </w:p>
    <w:p w:rsidR="00CB526E" w:rsidRDefault="003D3CA1">
      <w:pPr>
        <w:spacing w:before="1" w:line="237" w:lineRule="auto"/>
        <w:ind w:left="110" w:right="118" w:firstLine="571"/>
        <w:jc w:val="both"/>
        <w:rPr>
          <w:sz w:val="24"/>
        </w:rPr>
      </w:pPr>
      <w:r>
        <w:rPr>
          <w:b/>
          <w:sz w:val="24"/>
        </w:rPr>
        <w:t xml:space="preserve">Часть программы, формируемая участниками образовательных отношений, </w:t>
      </w:r>
      <w:r>
        <w:rPr>
          <w:sz w:val="24"/>
        </w:rPr>
        <w:t>составлен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учѐтом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60"/>
          <w:sz w:val="24"/>
        </w:rPr>
        <w:t xml:space="preserve"> </w:t>
      </w:r>
      <w:r>
        <w:rPr>
          <w:sz w:val="24"/>
        </w:rPr>
        <w:t>семей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педагогов;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"/>
          <w:sz w:val="24"/>
        </w:rPr>
        <w:t xml:space="preserve"> </w:t>
      </w:r>
      <w:r>
        <w:rPr>
          <w:sz w:val="24"/>
        </w:rPr>
        <w:t>парциальных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технологий:</w:t>
      </w:r>
    </w:p>
    <w:p w:rsidR="00CB526E" w:rsidRDefault="003D3CA1">
      <w:pPr>
        <w:pStyle w:val="a5"/>
        <w:numPr>
          <w:ilvl w:val="0"/>
          <w:numId w:val="2"/>
        </w:numPr>
        <w:tabs>
          <w:tab w:val="left" w:pos="826"/>
        </w:tabs>
        <w:spacing w:line="272" w:lineRule="exact"/>
        <w:ind w:left="825" w:hanging="145"/>
        <w:jc w:val="left"/>
        <w:rPr>
          <w:sz w:val="24"/>
        </w:rPr>
      </w:pPr>
      <w:r>
        <w:rPr>
          <w:sz w:val="24"/>
        </w:rPr>
        <w:t>УМК</w:t>
      </w:r>
      <w:r>
        <w:rPr>
          <w:spacing w:val="-4"/>
          <w:sz w:val="24"/>
        </w:rPr>
        <w:t xml:space="preserve"> </w:t>
      </w:r>
      <w:r>
        <w:rPr>
          <w:sz w:val="24"/>
        </w:rPr>
        <w:t>«Говорим</w:t>
      </w:r>
      <w:r>
        <w:rPr>
          <w:spacing w:val="-4"/>
          <w:sz w:val="24"/>
        </w:rPr>
        <w:t xml:space="preserve"> </w:t>
      </w:r>
      <w:r>
        <w:rPr>
          <w:sz w:val="24"/>
        </w:rPr>
        <w:t>по-татарски», Зарипова</w:t>
      </w:r>
      <w:r>
        <w:rPr>
          <w:spacing w:val="-2"/>
          <w:sz w:val="24"/>
        </w:rPr>
        <w:t xml:space="preserve"> </w:t>
      </w:r>
      <w:r>
        <w:rPr>
          <w:sz w:val="24"/>
        </w:rPr>
        <w:t>З.М.,</w:t>
      </w:r>
      <w:r>
        <w:rPr>
          <w:spacing w:val="-8"/>
          <w:sz w:val="24"/>
        </w:rPr>
        <w:t xml:space="preserve"> </w:t>
      </w:r>
      <w:r>
        <w:rPr>
          <w:sz w:val="24"/>
        </w:rPr>
        <w:t>Кидрячева</w:t>
      </w:r>
      <w:r>
        <w:rPr>
          <w:spacing w:val="-2"/>
          <w:sz w:val="24"/>
        </w:rPr>
        <w:t xml:space="preserve"> </w:t>
      </w:r>
      <w:r>
        <w:rPr>
          <w:sz w:val="24"/>
        </w:rPr>
        <w:t>Р.Г., Исаева</w:t>
      </w:r>
      <w:r>
        <w:rPr>
          <w:spacing w:val="-1"/>
          <w:sz w:val="24"/>
        </w:rPr>
        <w:t xml:space="preserve"> </w:t>
      </w:r>
      <w:r>
        <w:rPr>
          <w:sz w:val="24"/>
        </w:rPr>
        <w:t>Р.С.;</w:t>
      </w:r>
    </w:p>
    <w:p w:rsidR="00CB526E" w:rsidRDefault="003D3CA1">
      <w:pPr>
        <w:pStyle w:val="a5"/>
        <w:numPr>
          <w:ilvl w:val="0"/>
          <w:numId w:val="2"/>
        </w:numPr>
        <w:tabs>
          <w:tab w:val="left" w:pos="826"/>
        </w:tabs>
        <w:spacing w:line="266" w:lineRule="exact"/>
        <w:ind w:left="825" w:hanging="145"/>
        <w:jc w:val="left"/>
        <w:rPr>
          <w:sz w:val="24"/>
        </w:rPr>
      </w:pPr>
      <w:r>
        <w:rPr>
          <w:sz w:val="24"/>
        </w:rPr>
        <w:t>«Региональная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образовательная программа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8"/>
          <w:sz w:val="24"/>
        </w:rPr>
        <w:t xml:space="preserve"> </w:t>
      </w:r>
      <w:r>
        <w:rPr>
          <w:sz w:val="24"/>
        </w:rPr>
        <w:t>«Сөенеч»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</w:p>
    <w:p w:rsidR="00CB526E" w:rsidRDefault="003D3CA1">
      <w:pPr>
        <w:pStyle w:val="a3"/>
        <w:spacing w:line="264" w:lineRule="exact"/>
        <w:ind w:left="681" w:firstLine="0"/>
        <w:jc w:val="left"/>
      </w:pPr>
      <w:r>
        <w:t>«Радость</w:t>
      </w:r>
      <w:r>
        <w:rPr>
          <w:spacing w:val="-1"/>
        </w:rPr>
        <w:t xml:space="preserve"> </w:t>
      </w:r>
      <w:r>
        <w:t>Познания», автор</w:t>
      </w:r>
      <w:r>
        <w:rPr>
          <w:spacing w:val="-7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К.</w:t>
      </w:r>
      <w:r>
        <w:rPr>
          <w:spacing w:val="-5"/>
        </w:rPr>
        <w:t xml:space="preserve"> </w:t>
      </w:r>
      <w:r>
        <w:t>Шаехова, изд.</w:t>
      </w:r>
      <w:r>
        <w:rPr>
          <w:spacing w:val="-4"/>
        </w:rPr>
        <w:t xml:space="preserve"> </w:t>
      </w:r>
      <w:r>
        <w:t>«Магариф</w:t>
      </w:r>
      <w:r>
        <w:rPr>
          <w:spacing w:val="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Вакыт», 2016</w:t>
      </w:r>
      <w:r>
        <w:rPr>
          <w:spacing w:val="-2"/>
        </w:rPr>
        <w:t xml:space="preserve"> </w:t>
      </w:r>
      <w:r>
        <w:t>г.;</w:t>
      </w:r>
    </w:p>
    <w:p w:rsidR="00CB526E" w:rsidRDefault="003D3CA1">
      <w:pPr>
        <w:pStyle w:val="a5"/>
        <w:numPr>
          <w:ilvl w:val="0"/>
          <w:numId w:val="2"/>
        </w:numPr>
        <w:tabs>
          <w:tab w:val="left" w:pos="917"/>
        </w:tabs>
        <w:spacing w:before="3" w:line="230" w:lineRule="auto"/>
        <w:ind w:right="125" w:firstLine="571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 на дорогах, авторы В.Н. Попов, Р.Н. Минниханов и др, изд. ГБУ «Научный</w:t>
      </w:r>
      <w:r>
        <w:rPr>
          <w:spacing w:val="1"/>
          <w:sz w:val="24"/>
        </w:rPr>
        <w:t xml:space="preserve"> </w:t>
      </w: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жизнедеятельности»,</w:t>
      </w:r>
      <w:r>
        <w:rPr>
          <w:spacing w:val="4"/>
          <w:sz w:val="24"/>
        </w:rPr>
        <w:t xml:space="preserve"> </w:t>
      </w:r>
      <w:r>
        <w:rPr>
          <w:sz w:val="24"/>
        </w:rPr>
        <w:t>2016,</w:t>
      </w:r>
      <w:r>
        <w:rPr>
          <w:spacing w:val="-1"/>
          <w:sz w:val="24"/>
        </w:rPr>
        <w:t xml:space="preserve"> </w:t>
      </w:r>
      <w:r>
        <w:rPr>
          <w:sz w:val="24"/>
        </w:rPr>
        <w:t>2017</w:t>
      </w:r>
      <w:r>
        <w:rPr>
          <w:spacing w:val="3"/>
          <w:sz w:val="24"/>
        </w:rPr>
        <w:t xml:space="preserve"> </w:t>
      </w:r>
      <w:r>
        <w:rPr>
          <w:sz w:val="24"/>
        </w:rPr>
        <w:t>гг..</w:t>
      </w:r>
    </w:p>
    <w:p w:rsidR="00CB526E" w:rsidRDefault="003D3CA1">
      <w:pPr>
        <w:pStyle w:val="a3"/>
        <w:spacing w:line="237" w:lineRule="auto"/>
        <w:ind w:right="127"/>
      </w:pPr>
      <w:r>
        <w:t>Программа предусмотрена на 5</w:t>
      </w:r>
      <w:r>
        <w:t xml:space="preserve"> года реализации для освоения детьми в возрасте от 2</w:t>
      </w:r>
      <w:r>
        <w:t xml:space="preserve"> до 7 </w:t>
      </w:r>
      <w:r>
        <w:t>лет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группах</w:t>
      </w:r>
      <w:r>
        <w:rPr>
          <w:spacing w:val="-3"/>
        </w:rPr>
        <w:t xml:space="preserve"> </w:t>
      </w:r>
      <w:r>
        <w:t>общеразвивающей</w:t>
      </w:r>
      <w:r>
        <w:rPr>
          <w:spacing w:val="-3"/>
        </w:rPr>
        <w:t xml:space="preserve"> </w:t>
      </w:r>
      <w:r>
        <w:rPr>
          <w:spacing w:val="4"/>
        </w:rPr>
        <w:t xml:space="preserve"> </w:t>
      </w:r>
      <w:r>
        <w:t>направленности.</w:t>
      </w:r>
    </w:p>
    <w:sectPr w:rsidR="00CB526E" w:rsidSect="003D3CA1">
      <w:pgSz w:w="11910" w:h="16840"/>
      <w:pgMar w:top="1040" w:right="720" w:bottom="280" w:left="740" w:header="720" w:footer="720" w:gutter="0"/>
      <w:pgBorders w:offsetFrom="page">
        <w:top w:val="single" w:sz="24" w:space="24" w:color="7030A0"/>
        <w:left w:val="single" w:sz="24" w:space="24" w:color="7030A0"/>
        <w:bottom w:val="single" w:sz="24" w:space="24" w:color="7030A0"/>
        <w:right w:val="single" w:sz="24" w:space="24" w:color="7030A0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1F2DE0"/>
    <w:multiLevelType w:val="hybridMultilevel"/>
    <w:tmpl w:val="4130502C"/>
    <w:lvl w:ilvl="0" w:tplc="29F4FBF0">
      <w:start w:val="1"/>
      <w:numFmt w:val="decimal"/>
      <w:lvlText w:val="%1."/>
      <w:lvlJc w:val="left"/>
      <w:pPr>
        <w:ind w:left="110" w:hanging="3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5DA7FB8">
      <w:numFmt w:val="bullet"/>
      <w:lvlText w:val="•"/>
      <w:lvlJc w:val="left"/>
      <w:pPr>
        <w:ind w:left="1152" w:hanging="336"/>
      </w:pPr>
      <w:rPr>
        <w:rFonts w:hint="default"/>
        <w:lang w:val="ru-RU" w:eastAsia="en-US" w:bidi="ar-SA"/>
      </w:rPr>
    </w:lvl>
    <w:lvl w:ilvl="2" w:tplc="21B481E8">
      <w:numFmt w:val="bullet"/>
      <w:lvlText w:val="•"/>
      <w:lvlJc w:val="left"/>
      <w:pPr>
        <w:ind w:left="2184" w:hanging="336"/>
      </w:pPr>
      <w:rPr>
        <w:rFonts w:hint="default"/>
        <w:lang w:val="ru-RU" w:eastAsia="en-US" w:bidi="ar-SA"/>
      </w:rPr>
    </w:lvl>
    <w:lvl w:ilvl="3" w:tplc="06C4DF50">
      <w:numFmt w:val="bullet"/>
      <w:lvlText w:val="•"/>
      <w:lvlJc w:val="left"/>
      <w:pPr>
        <w:ind w:left="3217" w:hanging="336"/>
      </w:pPr>
      <w:rPr>
        <w:rFonts w:hint="default"/>
        <w:lang w:val="ru-RU" w:eastAsia="en-US" w:bidi="ar-SA"/>
      </w:rPr>
    </w:lvl>
    <w:lvl w:ilvl="4" w:tplc="8856C9EC">
      <w:numFmt w:val="bullet"/>
      <w:lvlText w:val="•"/>
      <w:lvlJc w:val="left"/>
      <w:pPr>
        <w:ind w:left="4249" w:hanging="336"/>
      </w:pPr>
      <w:rPr>
        <w:rFonts w:hint="default"/>
        <w:lang w:val="ru-RU" w:eastAsia="en-US" w:bidi="ar-SA"/>
      </w:rPr>
    </w:lvl>
    <w:lvl w:ilvl="5" w:tplc="E29CFA2A">
      <w:numFmt w:val="bullet"/>
      <w:lvlText w:val="•"/>
      <w:lvlJc w:val="left"/>
      <w:pPr>
        <w:ind w:left="5282" w:hanging="336"/>
      </w:pPr>
      <w:rPr>
        <w:rFonts w:hint="default"/>
        <w:lang w:val="ru-RU" w:eastAsia="en-US" w:bidi="ar-SA"/>
      </w:rPr>
    </w:lvl>
    <w:lvl w:ilvl="6" w:tplc="C76E5D1C">
      <w:numFmt w:val="bullet"/>
      <w:lvlText w:val="•"/>
      <w:lvlJc w:val="left"/>
      <w:pPr>
        <w:ind w:left="6314" w:hanging="336"/>
      </w:pPr>
      <w:rPr>
        <w:rFonts w:hint="default"/>
        <w:lang w:val="ru-RU" w:eastAsia="en-US" w:bidi="ar-SA"/>
      </w:rPr>
    </w:lvl>
    <w:lvl w:ilvl="7" w:tplc="84E6CF50">
      <w:numFmt w:val="bullet"/>
      <w:lvlText w:val="•"/>
      <w:lvlJc w:val="left"/>
      <w:pPr>
        <w:ind w:left="7346" w:hanging="336"/>
      </w:pPr>
      <w:rPr>
        <w:rFonts w:hint="default"/>
        <w:lang w:val="ru-RU" w:eastAsia="en-US" w:bidi="ar-SA"/>
      </w:rPr>
    </w:lvl>
    <w:lvl w:ilvl="8" w:tplc="D2163CBE">
      <w:numFmt w:val="bullet"/>
      <w:lvlText w:val="•"/>
      <w:lvlJc w:val="left"/>
      <w:pPr>
        <w:ind w:left="8379" w:hanging="336"/>
      </w:pPr>
      <w:rPr>
        <w:rFonts w:hint="default"/>
        <w:lang w:val="ru-RU" w:eastAsia="en-US" w:bidi="ar-SA"/>
      </w:rPr>
    </w:lvl>
  </w:abstractNum>
  <w:abstractNum w:abstractNumId="1">
    <w:nsid w:val="5C6B3074"/>
    <w:multiLevelType w:val="hybridMultilevel"/>
    <w:tmpl w:val="1E725750"/>
    <w:lvl w:ilvl="0" w:tplc="1C22B37E">
      <w:numFmt w:val="bullet"/>
      <w:lvlText w:val="-"/>
      <w:lvlJc w:val="left"/>
      <w:pPr>
        <w:ind w:left="110" w:hanging="284"/>
      </w:pPr>
      <w:rPr>
        <w:rFonts w:hint="default"/>
        <w:w w:val="100"/>
        <w:lang w:val="ru-RU" w:eastAsia="en-US" w:bidi="ar-SA"/>
      </w:rPr>
    </w:lvl>
    <w:lvl w:ilvl="1" w:tplc="5A0E3DC6">
      <w:numFmt w:val="bullet"/>
      <w:lvlText w:val="•"/>
      <w:lvlJc w:val="left"/>
      <w:pPr>
        <w:ind w:left="1152" w:hanging="284"/>
      </w:pPr>
      <w:rPr>
        <w:rFonts w:hint="default"/>
        <w:lang w:val="ru-RU" w:eastAsia="en-US" w:bidi="ar-SA"/>
      </w:rPr>
    </w:lvl>
    <w:lvl w:ilvl="2" w:tplc="2E5A8D34">
      <w:numFmt w:val="bullet"/>
      <w:lvlText w:val="•"/>
      <w:lvlJc w:val="left"/>
      <w:pPr>
        <w:ind w:left="2184" w:hanging="284"/>
      </w:pPr>
      <w:rPr>
        <w:rFonts w:hint="default"/>
        <w:lang w:val="ru-RU" w:eastAsia="en-US" w:bidi="ar-SA"/>
      </w:rPr>
    </w:lvl>
    <w:lvl w:ilvl="3" w:tplc="82686D1C">
      <w:numFmt w:val="bullet"/>
      <w:lvlText w:val="•"/>
      <w:lvlJc w:val="left"/>
      <w:pPr>
        <w:ind w:left="3217" w:hanging="284"/>
      </w:pPr>
      <w:rPr>
        <w:rFonts w:hint="default"/>
        <w:lang w:val="ru-RU" w:eastAsia="en-US" w:bidi="ar-SA"/>
      </w:rPr>
    </w:lvl>
    <w:lvl w:ilvl="4" w:tplc="5AA62A4E">
      <w:numFmt w:val="bullet"/>
      <w:lvlText w:val="•"/>
      <w:lvlJc w:val="left"/>
      <w:pPr>
        <w:ind w:left="4249" w:hanging="284"/>
      </w:pPr>
      <w:rPr>
        <w:rFonts w:hint="default"/>
        <w:lang w:val="ru-RU" w:eastAsia="en-US" w:bidi="ar-SA"/>
      </w:rPr>
    </w:lvl>
    <w:lvl w:ilvl="5" w:tplc="6D6AE0B2">
      <w:numFmt w:val="bullet"/>
      <w:lvlText w:val="•"/>
      <w:lvlJc w:val="left"/>
      <w:pPr>
        <w:ind w:left="5282" w:hanging="284"/>
      </w:pPr>
      <w:rPr>
        <w:rFonts w:hint="default"/>
        <w:lang w:val="ru-RU" w:eastAsia="en-US" w:bidi="ar-SA"/>
      </w:rPr>
    </w:lvl>
    <w:lvl w:ilvl="6" w:tplc="AB8CBDCE">
      <w:numFmt w:val="bullet"/>
      <w:lvlText w:val="•"/>
      <w:lvlJc w:val="left"/>
      <w:pPr>
        <w:ind w:left="6314" w:hanging="284"/>
      </w:pPr>
      <w:rPr>
        <w:rFonts w:hint="default"/>
        <w:lang w:val="ru-RU" w:eastAsia="en-US" w:bidi="ar-SA"/>
      </w:rPr>
    </w:lvl>
    <w:lvl w:ilvl="7" w:tplc="2E865418">
      <w:numFmt w:val="bullet"/>
      <w:lvlText w:val="•"/>
      <w:lvlJc w:val="left"/>
      <w:pPr>
        <w:ind w:left="7346" w:hanging="284"/>
      </w:pPr>
      <w:rPr>
        <w:rFonts w:hint="default"/>
        <w:lang w:val="ru-RU" w:eastAsia="en-US" w:bidi="ar-SA"/>
      </w:rPr>
    </w:lvl>
    <w:lvl w:ilvl="8" w:tplc="7CA41B56">
      <w:numFmt w:val="bullet"/>
      <w:lvlText w:val="•"/>
      <w:lvlJc w:val="left"/>
      <w:pPr>
        <w:ind w:left="8379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B526E"/>
    <w:rsid w:val="003D3CA1"/>
    <w:rsid w:val="00CB5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526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B52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B526E"/>
    <w:pPr>
      <w:ind w:left="110" w:firstLine="571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CB526E"/>
    <w:pPr>
      <w:spacing w:before="3"/>
      <w:ind w:left="306" w:right="173"/>
      <w:jc w:val="center"/>
    </w:pPr>
    <w:rPr>
      <w:b/>
      <w:bCs/>
      <w:sz w:val="26"/>
      <w:szCs w:val="26"/>
    </w:rPr>
  </w:style>
  <w:style w:type="paragraph" w:styleId="a5">
    <w:name w:val="List Paragraph"/>
    <w:basedOn w:val="a"/>
    <w:uiPriority w:val="1"/>
    <w:qFormat/>
    <w:rsid w:val="00CB526E"/>
    <w:pPr>
      <w:ind w:left="110" w:firstLine="571"/>
      <w:jc w:val="both"/>
    </w:pPr>
  </w:style>
  <w:style w:type="paragraph" w:customStyle="1" w:styleId="TableParagraph">
    <w:name w:val="Table Paragraph"/>
    <w:basedOn w:val="a"/>
    <w:uiPriority w:val="1"/>
    <w:qFormat/>
    <w:rsid w:val="00CB526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45CC09-A4B8-4657-BCE6-E09C5113E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778</Words>
  <Characters>4441</Characters>
  <Application>Microsoft Office Word</Application>
  <DocSecurity>0</DocSecurity>
  <Lines>37</Lines>
  <Paragraphs>10</Paragraphs>
  <ScaleCrop>false</ScaleCrop>
  <Company>Reanimator Extreme Edition</Company>
  <LinksUpToDate>false</LinksUpToDate>
  <CharactersWithSpaces>5209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User</cp:lastModifiedBy>
  <cp:revision>2</cp:revision>
  <dcterms:created xsi:type="dcterms:W3CDTF">2021-10-06T11:44:00Z</dcterms:created>
  <dcterms:modified xsi:type="dcterms:W3CDTF">2021-10-06T13:08:00Z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2021-10-06T00:00:00Z</vt:filetime>
  </property>
</Properties>
</file>